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0D1FED">
      <w:pPr>
        <w:keepNext/>
        <w:outlineLvl w:val="1"/>
        <w:rPr>
          <w:rFonts w:ascii="Arial" w:eastAsia="ＭＳ ゴシック" w:hAnsi="Arial"/>
          <w:b/>
          <w:kern w:val="0"/>
          <w:sz w:val="28"/>
          <w:szCs w:val="28"/>
          <w:shd w:val="pct15" w:color="auto" w:fill="FFFFFF"/>
          <w:lang w:val="x-none" w:eastAsia="x-none"/>
        </w:rPr>
      </w:pPr>
      <w:bookmarkStart w:id="0" w:name="_Toc26282878"/>
      <w:r w:rsidRPr="000D1FED">
        <w:rPr>
          <w:rFonts w:ascii="Arial" w:eastAsia="ＭＳ ゴシック" w:hAnsi="Arial" w:hint="eastAsia"/>
          <w:b/>
          <w:kern w:val="0"/>
          <w:sz w:val="28"/>
          <w:szCs w:val="28"/>
          <w:shd w:val="pct15" w:color="auto" w:fill="FFFFFF"/>
          <w:lang w:val="x-none" w:eastAsia="x-none"/>
        </w:rPr>
        <w:t>１９</w:t>
      </w:r>
      <w:r w:rsidR="00981699" w:rsidRPr="000D1FED">
        <w:rPr>
          <w:rFonts w:ascii="Arial" w:eastAsia="ＭＳ ゴシック" w:hAnsi="Arial" w:hint="eastAsia"/>
          <w:b/>
          <w:kern w:val="0"/>
          <w:sz w:val="28"/>
          <w:szCs w:val="28"/>
          <w:shd w:val="pct15" w:color="auto" w:fill="FFFFFF"/>
          <w:lang w:val="x-none" w:eastAsia="x-none"/>
        </w:rPr>
        <w:t>．</w:t>
      </w:r>
      <w:r w:rsidRPr="000D1FED">
        <w:rPr>
          <w:rFonts w:ascii="Arial" w:eastAsia="ＭＳ ゴシック" w:hAnsi="Arial" w:hint="eastAsia"/>
          <w:b/>
          <w:kern w:val="0"/>
          <w:sz w:val="28"/>
          <w:szCs w:val="28"/>
          <w:shd w:val="pct15" w:color="auto" w:fill="FFFFFF"/>
          <w:lang w:val="x-none" w:eastAsia="x-none"/>
        </w:rPr>
        <w:t>人権にかかわる法律（平成２５年以降）について</w:t>
      </w:r>
      <w:bookmarkEnd w:id="0"/>
      <w:r w:rsidRPr="000D1FED">
        <w:rPr>
          <w:rFonts w:ascii="Arial" w:eastAsia="ＭＳ ゴシック" w:hAnsi="Arial" w:hint="eastAsia"/>
          <w:b/>
          <w:kern w:val="0"/>
          <w:sz w:val="28"/>
          <w:szCs w:val="28"/>
          <w:shd w:val="pct15" w:color="auto" w:fill="FFFFFF"/>
          <w:lang w:val="x-none"/>
        </w:rPr>
        <w:t xml:space="preserve">　　　　　　　　　　</w:t>
      </w:r>
    </w:p>
    <w:bookmarkStart w:id="1" w:name="_Toc26282879"/>
    <w:p w:rsidR="000D1FED" w:rsidRPr="000D1FED" w:rsidRDefault="000D1FED" w:rsidP="00D06493">
      <w:pPr>
        <w:pStyle w:val="3"/>
        <w:ind w:left="0"/>
      </w:pPr>
      <w:r w:rsidRPr="000D1FED">
        <w:rPr>
          <w:b/>
          <w:noProof/>
          <w:sz w:val="22"/>
        </w:rPr>
        <mc:AlternateContent>
          <mc:Choice Requires="wps">
            <w:drawing>
              <wp:anchor distT="0" distB="0" distL="114300" distR="114300" simplePos="0" relativeHeight="251470827" behindDoc="0" locked="0" layoutInCell="1" allowOverlap="1" wp14:anchorId="433BC663" wp14:editId="67369BB4">
                <wp:simplePos x="0" y="0"/>
                <wp:positionH relativeFrom="column">
                  <wp:posOffset>160</wp:posOffset>
                </wp:positionH>
                <wp:positionV relativeFrom="paragraph">
                  <wp:posOffset>226865</wp:posOffset>
                </wp:positionV>
                <wp:extent cx="6191885" cy="2287735"/>
                <wp:effectExtent l="0" t="0" r="0" b="0"/>
                <wp:wrapNone/>
                <wp:docPr id="6980" name="正方形/長方形 51"/>
                <wp:cNvGraphicFramePr/>
                <a:graphic xmlns:a="http://schemas.openxmlformats.org/drawingml/2006/main">
                  <a:graphicData uri="http://schemas.microsoft.com/office/word/2010/wordprocessingShape">
                    <wps:wsp>
                      <wps:cNvSpPr/>
                      <wps:spPr>
                        <a:xfrm>
                          <a:off x="0" y="0"/>
                          <a:ext cx="6191885" cy="2287735"/>
                        </a:xfrm>
                        <a:prstGeom prst="rect">
                          <a:avLst/>
                        </a:prstGeom>
                        <a:noFill/>
                        <a:ln w="6350" cap="flat" cmpd="sng" algn="ctr">
                          <a:noFill/>
                          <a:prstDash val="solid"/>
                          <a:miter lim="800000"/>
                        </a:ln>
                        <a:effectLst/>
                      </wps:spPr>
                      <wps:txbx>
                        <w:txbxContent>
                          <w:p w:rsidR="00AE7EFA" w:rsidRPr="000D1FED" w:rsidRDefault="00AE7EFA" w:rsidP="008E5F4C">
                            <w:pPr>
                              <w:pStyle w:val="Web"/>
                              <w:spacing w:before="0" w:beforeAutospacing="0" w:after="0" w:afterAutospacing="0" w:line="320" w:lineRule="exact"/>
                              <w:ind w:rightChars="39" w:right="82" w:firstLineChars="200" w:firstLine="422"/>
                              <w:rPr>
                                <w:rFonts w:cs="Times New Roman"/>
                                <w:b/>
                                <w:bCs/>
                                <w:color w:val="000000"/>
                                <w:sz w:val="21"/>
                                <w:szCs w:val="21"/>
                              </w:rPr>
                            </w:pPr>
                            <w:r w:rsidRPr="000D1FED">
                              <w:rPr>
                                <w:rFonts w:cs="Times New Roman" w:hint="eastAsia"/>
                                <w:b/>
                                <w:bCs/>
                                <w:color w:val="000000"/>
                                <w:sz w:val="21"/>
                                <w:szCs w:val="21"/>
                              </w:rPr>
                              <w:t>あなたは、次のような人権に関する法律や条例を知っていますか。</w:t>
                            </w:r>
                          </w:p>
                          <w:p w:rsidR="00AE7EFA" w:rsidRPr="000D1FED" w:rsidRDefault="00AE7EFA" w:rsidP="008E5F4C">
                            <w:pPr>
                              <w:pStyle w:val="Web"/>
                              <w:spacing w:before="0" w:beforeAutospacing="0" w:after="0" w:afterAutospacing="0" w:line="320" w:lineRule="exact"/>
                              <w:ind w:leftChars="100" w:left="210" w:rightChars="39" w:right="82" w:firstLineChars="100" w:firstLine="211"/>
                              <w:rPr>
                                <w:rFonts w:cs="Times New Roman"/>
                                <w:b/>
                                <w:bCs/>
                                <w:color w:val="000000"/>
                                <w:sz w:val="21"/>
                                <w:szCs w:val="21"/>
                              </w:rPr>
                            </w:pPr>
                            <w:r w:rsidRPr="000D1FED">
                              <w:rPr>
                                <w:rFonts w:cs="Times New Roman" w:hint="eastAsia"/>
                                <w:b/>
                                <w:bCs/>
                                <w:color w:val="000000"/>
                                <w:sz w:val="21"/>
                                <w:szCs w:val="21"/>
                              </w:rPr>
                              <w:t xml:space="preserve">知っているものを選んでください。（○はいくつでも）　</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１．「障害を理由とする差別の解消の推進に関する法律」（平成２８年施行）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２．「子どもの貧困対策の推進に関する法律」（平成２６年施行）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３．「いじめ防止対策推進法」（平成２５年施行）</w:t>
                            </w:r>
                          </w:p>
                          <w:p w:rsidR="00AE7EFA" w:rsidRPr="000D1FED" w:rsidRDefault="00AE7EFA" w:rsidP="000F62D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４．「本邦外出身者に対する不当な差別的言動の解消に向けた取組の推進に関する法律（ヘイト</w:t>
                            </w:r>
                          </w:p>
                          <w:p w:rsidR="00AE7EFA" w:rsidRPr="000D1FED" w:rsidRDefault="00AE7EFA" w:rsidP="000F62D5">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スピーチ解消法）」（平成２８年施行）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５．「部落差別の解消の推進に関する法律」（平成２８年施行）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６．「男女雇用機会均等法」及び「育児・介護休業法」の改正（平成２９年施行）</w:t>
                            </w:r>
                          </w:p>
                          <w:p w:rsidR="00AE7EFA" w:rsidRPr="000D1FED" w:rsidRDefault="00AE7EFA" w:rsidP="000F62D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７．「和歌山市障害者差別解消推進条例」（平成２８年施行）　　　</w:t>
                            </w:r>
                          </w:p>
                          <w:p w:rsidR="00AE7EFA" w:rsidRPr="000D1FED" w:rsidRDefault="00AE7EFA" w:rsidP="000D1FED">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p>
                          <w:p w:rsidR="00AE7EFA" w:rsidRPr="000D1FED" w:rsidRDefault="00AE7EFA" w:rsidP="000D1FED">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p>
                          <w:p w:rsidR="00AE7EFA" w:rsidRPr="00E10B20" w:rsidRDefault="00AE7EFA" w:rsidP="000D1FED">
                            <w:pPr>
                              <w:pStyle w:val="Web"/>
                              <w:spacing w:before="0" w:beforeAutospacing="0" w:after="0" w:afterAutospacing="0" w:line="320" w:lineRule="exact"/>
                              <w:ind w:firstLineChars="200" w:firstLine="400"/>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33BC663" id="正方形/長方形 51" o:spid="_x0000_s1249" style="position:absolute;left:0;text-align:left;margin-left:0;margin-top:17.85pt;width:487.55pt;height:180.15pt;z-index:251470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" filled="f" stroked="f" strokeweight=".5pt">
                <v:textbox inset="0,0,0,0">
                  <w:txbxContent>
                    <w:p w:rsidR="00AE7EFA" w:rsidRPr="000D1FED" w:rsidRDefault="00AE7EFA" w:rsidP="008E5F4C">
                      <w:pPr>
                        <w:pStyle w:val="Web"/>
                        <w:spacing w:before="0" w:beforeAutospacing="0" w:after="0" w:afterAutospacing="0" w:line="320" w:lineRule="exact"/>
                        <w:ind w:rightChars="39" w:right="82" w:firstLineChars="200" w:firstLine="422"/>
                        <w:rPr>
                          <w:rFonts w:cs="Times New Roman"/>
                          <w:b/>
                          <w:bCs/>
                          <w:color w:val="000000"/>
                          <w:sz w:val="21"/>
                          <w:szCs w:val="21"/>
                        </w:rPr>
                      </w:pPr>
                      <w:r w:rsidRPr="000D1FED">
                        <w:rPr>
                          <w:rFonts w:cs="Times New Roman" w:hint="eastAsia"/>
                          <w:b/>
                          <w:bCs/>
                          <w:color w:val="000000"/>
                          <w:sz w:val="21"/>
                          <w:szCs w:val="21"/>
                        </w:rPr>
                        <w:t>あなたは、次のような人権に関する法律や条例を知っていますか。</w:t>
                      </w:r>
                    </w:p>
                    <w:p w:rsidR="00AE7EFA" w:rsidRPr="000D1FED" w:rsidRDefault="00AE7EFA" w:rsidP="008E5F4C">
                      <w:pPr>
                        <w:pStyle w:val="Web"/>
                        <w:spacing w:before="0" w:beforeAutospacing="0" w:after="0" w:afterAutospacing="0" w:line="320" w:lineRule="exact"/>
                        <w:ind w:leftChars="100" w:left="210" w:rightChars="39" w:right="82" w:firstLineChars="100" w:firstLine="211"/>
                        <w:rPr>
                          <w:rFonts w:cs="Times New Roman"/>
                          <w:b/>
                          <w:bCs/>
                          <w:color w:val="000000"/>
                          <w:sz w:val="21"/>
                          <w:szCs w:val="21"/>
                        </w:rPr>
                      </w:pPr>
                      <w:r w:rsidRPr="000D1FED">
                        <w:rPr>
                          <w:rFonts w:cs="Times New Roman" w:hint="eastAsia"/>
                          <w:b/>
                          <w:bCs/>
                          <w:color w:val="000000"/>
                          <w:sz w:val="21"/>
                          <w:szCs w:val="21"/>
                        </w:rPr>
                        <w:t xml:space="preserve">知っているものを選んでください。（○はいくつでも）　</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１．「障害を理由とする差別の解消の推進に関する法律」（平成２８年施行）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２．「子どもの貧困対策の推進に関する法律」（平成２６年施行）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３．「いじめ防止対策推進法」（平成２５年施行）</w:t>
                      </w:r>
                    </w:p>
                    <w:p w:rsidR="00AE7EFA" w:rsidRPr="000D1FED" w:rsidRDefault="00AE7EFA" w:rsidP="000F62D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４．「本邦外出身者に対する不当な差別的言動の解消に向けた取組の推進に関する法律（ヘイト</w:t>
                      </w:r>
                    </w:p>
                    <w:p w:rsidR="00AE7EFA" w:rsidRPr="000D1FED" w:rsidRDefault="00AE7EFA" w:rsidP="000F62D5">
                      <w:pPr>
                        <w:pStyle w:val="Web"/>
                        <w:spacing w:before="0" w:beforeAutospacing="0" w:after="0" w:afterAutospacing="0" w:line="320" w:lineRule="exact"/>
                        <w:ind w:firstLineChars="300" w:firstLine="6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スピーチ解消法）」（平成２８年施行）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５．「部落差別の解消の推進に関する法律」（平成２８年施行）</w:t>
                      </w:r>
                    </w:p>
                    <w:p w:rsidR="00AE7EFA" w:rsidRPr="00E10B20" w:rsidRDefault="00AE7EFA" w:rsidP="000F62D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６．「男女雇用機会均等法」及び「育児・介護休業法」の改正（平成２９年施行）</w:t>
                      </w:r>
                    </w:p>
                    <w:p w:rsidR="00AE7EFA" w:rsidRPr="000D1FED" w:rsidRDefault="00AE7EFA" w:rsidP="000F62D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７．「和歌山市障害者差別解消推進条例」（平成２８年施行）　　　</w:t>
                      </w:r>
                    </w:p>
                    <w:p w:rsidR="00AE7EFA" w:rsidRPr="000D1FED" w:rsidRDefault="00AE7EFA" w:rsidP="000D1FED">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p>
                    <w:p w:rsidR="00AE7EFA" w:rsidRPr="000D1FED" w:rsidRDefault="00AE7EFA" w:rsidP="000D1FED">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p>
                    <w:p w:rsidR="00AE7EFA" w:rsidRPr="00E10B20" w:rsidRDefault="00AE7EFA" w:rsidP="000D1FED">
                      <w:pPr>
                        <w:pStyle w:val="Web"/>
                        <w:spacing w:before="0" w:beforeAutospacing="0" w:after="0" w:afterAutospacing="0" w:line="320" w:lineRule="exact"/>
                        <w:ind w:firstLineChars="200" w:firstLine="400"/>
                        <w:rPr>
                          <w:sz w:val="20"/>
                          <w:szCs w:val="20"/>
                        </w:rPr>
                      </w:pPr>
                    </w:p>
                  </w:txbxContent>
                </v:textbox>
              </v:rect>
            </w:pict>
          </mc:Fallback>
        </mc:AlternateContent>
      </w:r>
      <w:r w:rsidRPr="000D1FED">
        <w:rPr>
          <w:b/>
          <w:noProof/>
          <w:sz w:val="22"/>
        </w:rPr>
        <mc:AlternateContent>
          <mc:Choice Requires="wps">
            <w:drawing>
              <wp:anchor distT="0" distB="0" distL="114300" distR="114300" simplePos="0" relativeHeight="252479488" behindDoc="0" locked="0" layoutInCell="1" allowOverlap="1" wp14:anchorId="35003D21" wp14:editId="6535F4AD">
                <wp:simplePos x="0" y="0"/>
                <wp:positionH relativeFrom="column">
                  <wp:posOffset>-2540</wp:posOffset>
                </wp:positionH>
                <wp:positionV relativeFrom="paragraph">
                  <wp:posOffset>229235</wp:posOffset>
                </wp:positionV>
                <wp:extent cx="6192000" cy="2124000"/>
                <wp:effectExtent l="0" t="0" r="18415" b="10160"/>
                <wp:wrapNone/>
                <wp:docPr id="6981" name="正方形/長方形 50"/>
                <wp:cNvGraphicFramePr/>
                <a:graphic xmlns:a="http://schemas.openxmlformats.org/drawingml/2006/main">
                  <a:graphicData uri="http://schemas.microsoft.com/office/word/2010/wordprocessingShape">
                    <wps:wsp>
                      <wps:cNvSpPr/>
                      <wps:spPr>
                        <a:xfrm>
                          <a:off x="0" y="0"/>
                          <a:ext cx="6192000" cy="2124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72356B09" id="正方形/長方形 50" o:spid="_x0000_s1026" style="position:absolute;left:0;text-align:left;margin-left:-.2pt;margin-top:18.05pt;width:487.55pt;height:167.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" filled="f" strokecolor="windowText" strokeweight=".5pt">
                <v:textbox inset="0,0,0,0"/>
              </v:rect>
            </w:pict>
          </mc:Fallback>
        </mc:AlternateContent>
      </w:r>
      <w:r w:rsidRPr="000D1FED">
        <w:rPr>
          <w:rFonts w:hint="eastAsia"/>
          <w:b/>
          <w:sz w:val="22"/>
        </w:rPr>
        <w:t>問４１　人権に関する法律や条例</w:t>
      </w:r>
      <w:bookmarkEnd w:id="1"/>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8E5F4C" w:rsidP="000D1FED">
      <w:r w:rsidRPr="000D1FED">
        <w:rPr>
          <w:rFonts w:ascii="ＭＳ ゴシック" w:eastAsia="ＭＳ ゴシック" w:hAnsi="ＭＳ ゴシック"/>
          <w:noProof/>
          <w:szCs w:val="21"/>
        </w:rPr>
        <mc:AlternateContent>
          <mc:Choice Requires="wps">
            <w:drawing>
              <wp:anchor distT="0" distB="0" distL="114300" distR="114300" simplePos="0" relativeHeight="252481536" behindDoc="0" locked="0" layoutInCell="1" allowOverlap="1" wp14:anchorId="2BA40356" wp14:editId="4E20CD0A">
                <wp:simplePos x="0" y="0"/>
                <wp:positionH relativeFrom="column">
                  <wp:posOffset>0</wp:posOffset>
                </wp:positionH>
                <wp:positionV relativeFrom="paragraph">
                  <wp:posOffset>214210</wp:posOffset>
                </wp:positionV>
                <wp:extent cx="1200150" cy="280670"/>
                <wp:effectExtent l="0" t="0" r="19050" b="21590"/>
                <wp:wrapNone/>
                <wp:docPr id="698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BA40356" id="_x0000_s1250" style="position:absolute;left:0;text-align:left;margin-left:0;margin-top:16.85pt;width:94.5pt;height:22.1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8E5F4C" w:rsidP="000D1FED">
      <w:r w:rsidRPr="000D1FED">
        <w:rPr>
          <w:noProof/>
        </w:rPr>
        <w:drawing>
          <wp:anchor distT="0" distB="0" distL="114300" distR="114300" simplePos="0" relativeHeight="252482560" behindDoc="1" locked="0" layoutInCell="1" allowOverlap="1" wp14:anchorId="61F87AF2" wp14:editId="1491778C">
            <wp:simplePos x="0" y="0"/>
            <wp:positionH relativeFrom="column">
              <wp:posOffset>-93345</wp:posOffset>
            </wp:positionH>
            <wp:positionV relativeFrom="paragraph">
              <wp:posOffset>132080</wp:posOffset>
            </wp:positionV>
            <wp:extent cx="6249035" cy="4356000"/>
            <wp:effectExtent l="0" t="0" r="0" b="0"/>
            <wp:wrapNone/>
            <wp:docPr id="1624" name="図 1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4" name="図 162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035" cy="4356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4F1CD7">
      <w:pPr>
        <w:spacing w:line="400" w:lineRule="exact"/>
      </w:pPr>
    </w:p>
    <w:p w:rsidR="00E62A29" w:rsidRPr="00687350" w:rsidRDefault="00E62A29" w:rsidP="00E62A29">
      <w:pPr>
        <w:ind w:firstLineChars="100" w:firstLine="220"/>
        <w:rPr>
          <w:rFonts w:ascii="ＭＳ 明朝" w:hAnsi="ＭＳ 明朝"/>
          <w:sz w:val="22"/>
        </w:rPr>
      </w:pPr>
      <w:r>
        <w:rPr>
          <w:rFonts w:ascii="ＭＳ 明朝" w:hAnsi="ＭＳ 明朝" w:hint="eastAsia"/>
          <w:sz w:val="22"/>
        </w:rPr>
        <w:t>「</w:t>
      </w:r>
      <w:r w:rsidRPr="00E62A29">
        <w:rPr>
          <w:rFonts w:ascii="ＭＳ 明朝" w:hAnsi="ＭＳ 明朝" w:hint="eastAsia"/>
          <w:sz w:val="22"/>
        </w:rPr>
        <w:t>「男女雇用機会均等法」及び「育児・介護休業法」の改正（平成２９年施行）</w:t>
      </w:r>
      <w:r>
        <w:rPr>
          <w:rFonts w:ascii="ＭＳ 明朝" w:hAnsi="ＭＳ 明朝" w:hint="eastAsia"/>
          <w:sz w:val="22"/>
        </w:rPr>
        <w:t>」</w:t>
      </w:r>
      <w:r w:rsidR="00F4376A">
        <w:rPr>
          <w:rFonts w:ascii="ＭＳ 明朝" w:hAnsi="ＭＳ 明朝" w:hint="eastAsia"/>
          <w:sz w:val="22"/>
        </w:rPr>
        <w:t>の割合</w:t>
      </w:r>
      <w:r w:rsidRPr="00687350">
        <w:rPr>
          <w:rFonts w:ascii="ＭＳ 明朝" w:hAnsi="ＭＳ 明朝" w:hint="eastAsia"/>
          <w:sz w:val="22"/>
        </w:rPr>
        <w:t>が</w:t>
      </w:r>
      <w:r>
        <w:rPr>
          <w:rFonts w:ascii="ＭＳ 明朝" w:hAnsi="ＭＳ 明朝" w:hint="eastAsia"/>
          <w:sz w:val="22"/>
        </w:rPr>
        <w:t>58.3％と最も高く、次いで「</w:t>
      </w:r>
      <w:r w:rsidRPr="00E62A29">
        <w:rPr>
          <w:rFonts w:ascii="ＭＳ 明朝" w:hAnsi="ＭＳ 明朝" w:hint="eastAsia"/>
          <w:sz w:val="22"/>
        </w:rPr>
        <w:t>「いじめ防止対策推進法」（平成２５年施行）</w:t>
      </w:r>
      <w:r>
        <w:rPr>
          <w:rFonts w:ascii="ＭＳ 明朝" w:hAnsi="ＭＳ 明朝" w:hint="eastAsia"/>
          <w:sz w:val="22"/>
        </w:rPr>
        <w:t>」</w:t>
      </w:r>
      <w:r w:rsidRPr="00687350">
        <w:rPr>
          <w:rFonts w:ascii="ＭＳ 明朝" w:hAnsi="ＭＳ 明朝" w:hint="eastAsia"/>
          <w:sz w:val="22"/>
        </w:rPr>
        <w:t>が</w:t>
      </w:r>
      <w:r>
        <w:rPr>
          <w:rFonts w:ascii="ＭＳ 明朝" w:hAnsi="ＭＳ 明朝" w:hint="eastAsia"/>
          <w:sz w:val="22"/>
        </w:rPr>
        <w:t>43.4</w:t>
      </w:r>
      <w:r w:rsidRPr="00687350">
        <w:rPr>
          <w:rFonts w:ascii="ＭＳ 明朝" w:hAnsi="ＭＳ 明朝" w:hint="eastAsia"/>
          <w:sz w:val="22"/>
        </w:rPr>
        <w:t>％、「</w:t>
      </w:r>
      <w:r w:rsidRPr="00E62A29">
        <w:rPr>
          <w:rFonts w:ascii="ＭＳ 明朝" w:hAnsi="ＭＳ 明朝" w:hint="eastAsia"/>
          <w:sz w:val="22"/>
        </w:rPr>
        <w:t>「部落差別の解消の推進に関する法律」（平成２８年施行）</w:t>
      </w:r>
      <w:r w:rsidRPr="00687350">
        <w:rPr>
          <w:rFonts w:ascii="ＭＳ 明朝" w:hAnsi="ＭＳ 明朝" w:hint="eastAsia"/>
          <w:sz w:val="22"/>
        </w:rPr>
        <w:t>」が</w:t>
      </w:r>
      <w:r>
        <w:rPr>
          <w:rFonts w:ascii="ＭＳ 明朝" w:hAnsi="ＭＳ 明朝" w:hint="eastAsia"/>
          <w:sz w:val="22"/>
        </w:rPr>
        <w:t>29.2</w:t>
      </w:r>
      <w:r w:rsidRPr="00687350">
        <w:rPr>
          <w:rFonts w:ascii="ＭＳ 明朝" w:hAnsi="ＭＳ 明朝" w:hint="eastAsia"/>
          <w:sz w:val="22"/>
        </w:rPr>
        <w:t>％となっている。</w:t>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Default="000D1FED" w:rsidP="000D1FED"/>
    <w:p w:rsidR="000D1FED" w:rsidRPr="000D1FED" w:rsidRDefault="000D1FED" w:rsidP="000D1FED">
      <w:r w:rsidRPr="000D1FED">
        <w:rPr>
          <w:noProof/>
        </w:rPr>
        <w:lastRenderedPageBreak/>
        <w:drawing>
          <wp:anchor distT="0" distB="0" distL="114300" distR="114300" simplePos="0" relativeHeight="252484608" behindDoc="1" locked="0" layoutInCell="1" allowOverlap="1" wp14:anchorId="5B66C775" wp14:editId="10FEB0A5">
            <wp:simplePos x="0" y="0"/>
            <wp:positionH relativeFrom="column">
              <wp:posOffset>-635</wp:posOffset>
            </wp:positionH>
            <wp:positionV relativeFrom="paragraph">
              <wp:posOffset>130175</wp:posOffset>
            </wp:positionV>
            <wp:extent cx="6155640" cy="6480000"/>
            <wp:effectExtent l="0" t="0" r="0" b="0"/>
            <wp:wrapNone/>
            <wp:docPr id="1666" name="図 1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6" name="図 166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640" cy="6480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483584" behindDoc="0" locked="0" layoutInCell="1" allowOverlap="1" wp14:anchorId="15CB54F4" wp14:editId="3486D228">
                <wp:simplePos x="0" y="0"/>
                <wp:positionH relativeFrom="column">
                  <wp:posOffset>0</wp:posOffset>
                </wp:positionH>
                <wp:positionV relativeFrom="paragraph">
                  <wp:posOffset>-635</wp:posOffset>
                </wp:positionV>
                <wp:extent cx="1200150" cy="280670"/>
                <wp:effectExtent l="0" t="0" r="19050" b="21590"/>
                <wp:wrapNone/>
                <wp:docPr id="6983"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5CB54F4" id="_x0000_s1251" style="position:absolute;left:0;text-align:left;margin-left:0;margin-top:-.05pt;width:94.5pt;height:22.1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4E398E">
      <w:pPr>
        <w:spacing w:line="460" w:lineRule="exact"/>
      </w:pPr>
    </w:p>
    <w:p w:rsidR="004E398E" w:rsidRPr="00694A56" w:rsidRDefault="004E398E" w:rsidP="004E398E">
      <w:pPr>
        <w:ind w:firstLineChars="100" w:firstLine="220"/>
        <w:rPr>
          <w:rFonts w:ascii="ＭＳ 明朝" w:hAnsi="ＭＳ 明朝"/>
          <w:sz w:val="22"/>
        </w:rPr>
      </w:pPr>
      <w:r w:rsidRPr="00694A56">
        <w:rPr>
          <w:rFonts w:ascii="ＭＳ 明朝" w:hAnsi="ＭＳ 明朝" w:hint="eastAsia"/>
          <w:sz w:val="22"/>
        </w:rPr>
        <w:t>性別でみると、男女ともに「</w:t>
      </w:r>
      <w:r w:rsidR="00694A56" w:rsidRPr="00694A56">
        <w:rPr>
          <w:rFonts w:ascii="ＭＳ 明朝" w:hAnsi="ＭＳ 明朝" w:hint="eastAsia"/>
          <w:sz w:val="22"/>
        </w:rPr>
        <w:t>「男女雇用機会均等法」及び「育児・介護休業法」の改正（平成２９年施行</w:t>
      </w:r>
      <w:r w:rsidRPr="00694A56">
        <w:rPr>
          <w:rFonts w:ascii="ＭＳ 明朝" w:hAnsi="ＭＳ 明朝" w:hint="eastAsia"/>
          <w:sz w:val="22"/>
        </w:rPr>
        <w:t>」の割合が最も高く、次いで「</w:t>
      </w:r>
      <w:r w:rsidR="00694A56" w:rsidRPr="00694A56">
        <w:rPr>
          <w:rFonts w:ascii="ＭＳ 明朝" w:hAnsi="ＭＳ 明朝" w:hint="eastAsia"/>
          <w:sz w:val="22"/>
        </w:rPr>
        <w:t>「いじめ防止対策推進法」（平成２５年施行）</w:t>
      </w:r>
      <w:r w:rsidRPr="00694A56">
        <w:rPr>
          <w:rFonts w:ascii="ＭＳ 明朝" w:hAnsi="ＭＳ 明朝" w:hint="eastAsia"/>
          <w:sz w:val="22"/>
        </w:rPr>
        <w:t>」、「</w:t>
      </w:r>
      <w:r w:rsidR="00694A56" w:rsidRPr="00694A56">
        <w:rPr>
          <w:rFonts w:ascii="ＭＳ 明朝" w:hAnsi="ＭＳ 明朝" w:hint="eastAsia"/>
          <w:sz w:val="22"/>
        </w:rPr>
        <w:t>「部落差別の解消の推進に関する法律」（平成２８年施行）</w:t>
      </w:r>
      <w:r w:rsidRPr="00694A56">
        <w:rPr>
          <w:rFonts w:ascii="ＭＳ 明朝" w:hAnsi="ＭＳ 明朝" w:hint="eastAsia"/>
          <w:sz w:val="22"/>
        </w:rPr>
        <w:t>」の順となっている。</w:t>
      </w:r>
    </w:p>
    <w:p w:rsidR="000D1FED" w:rsidRPr="00694A56" w:rsidRDefault="004E398E" w:rsidP="003D1BA5">
      <w:pPr>
        <w:ind w:firstLineChars="100" w:firstLine="220"/>
        <w:rPr>
          <w:rFonts w:ascii="ＭＳ 明朝" w:hAnsi="ＭＳ 明朝"/>
          <w:sz w:val="22"/>
        </w:rPr>
      </w:pPr>
      <w:r w:rsidRPr="00694A56">
        <w:rPr>
          <w:rFonts w:ascii="ＭＳ 明朝" w:hAnsi="ＭＳ 明朝" w:hint="eastAsia"/>
          <w:sz w:val="22"/>
        </w:rPr>
        <w:t>「</w:t>
      </w:r>
      <w:r w:rsidR="00694A56" w:rsidRPr="00694A56">
        <w:rPr>
          <w:rFonts w:ascii="ＭＳ 明朝" w:hAnsi="ＭＳ 明朝" w:hint="eastAsia"/>
          <w:sz w:val="22"/>
        </w:rPr>
        <w:t>「本邦外出身者に対する不当な差別的言動の解消に向けた取組の推進に関する法律（ヘイトスピーチ解消法）」（平成２８年施行）</w:t>
      </w:r>
      <w:r w:rsidRPr="00694A56">
        <w:rPr>
          <w:rFonts w:ascii="ＭＳ 明朝" w:hAnsi="ＭＳ 明朝" w:hint="eastAsia"/>
          <w:sz w:val="22"/>
        </w:rPr>
        <w:t>」が最も男女差が大きく、</w:t>
      </w:r>
      <w:r w:rsidR="00694A56" w:rsidRPr="00694A56">
        <w:rPr>
          <w:rFonts w:ascii="ＭＳ 明朝" w:hAnsi="ＭＳ 明朝" w:hint="eastAsia"/>
          <w:sz w:val="22"/>
        </w:rPr>
        <w:t>女性</w:t>
      </w:r>
      <w:r w:rsidR="00757109">
        <w:rPr>
          <w:rFonts w:ascii="ＭＳ 明朝" w:hAnsi="ＭＳ 明朝" w:hint="eastAsia"/>
          <w:sz w:val="22"/>
        </w:rPr>
        <w:t>（8.8％）</w:t>
      </w:r>
      <w:r w:rsidRPr="00694A56">
        <w:rPr>
          <w:rFonts w:ascii="ＭＳ 明朝" w:hAnsi="ＭＳ 明朝" w:hint="eastAsia"/>
          <w:sz w:val="22"/>
        </w:rPr>
        <w:t>よりも</w:t>
      </w:r>
      <w:r w:rsidR="00694A56" w:rsidRPr="00694A56">
        <w:rPr>
          <w:rFonts w:ascii="ＭＳ 明朝" w:hAnsi="ＭＳ 明朝" w:hint="eastAsia"/>
          <w:sz w:val="22"/>
        </w:rPr>
        <w:t>男性</w:t>
      </w:r>
      <w:r w:rsidR="00757109">
        <w:rPr>
          <w:rFonts w:ascii="ＭＳ 明朝" w:hAnsi="ＭＳ 明朝" w:hint="eastAsia"/>
          <w:sz w:val="22"/>
        </w:rPr>
        <w:t>（15.9％）</w:t>
      </w:r>
      <w:r w:rsidRPr="00694A56">
        <w:rPr>
          <w:rFonts w:ascii="ＭＳ 明朝" w:hAnsi="ＭＳ 明朝" w:hint="eastAsia"/>
          <w:sz w:val="22"/>
        </w:rPr>
        <w:t>の方が</w:t>
      </w:r>
      <w:r w:rsidR="00694A56" w:rsidRPr="00694A56">
        <w:rPr>
          <w:rFonts w:ascii="ＭＳ 明朝" w:hAnsi="ＭＳ 明朝" w:hint="eastAsia"/>
          <w:sz w:val="22"/>
        </w:rPr>
        <w:t>7.1</w:t>
      </w:r>
      <w:r w:rsidRPr="00694A56">
        <w:rPr>
          <w:rFonts w:ascii="ＭＳ 明朝" w:hAnsi="ＭＳ 明朝" w:hint="eastAsia"/>
          <w:sz w:val="22"/>
        </w:rPr>
        <w:t>ポイント高くなっている。</w:t>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6E66F1" w:rsidP="000D1FED">
      <w:r>
        <w:rPr>
          <w:noProof/>
        </w:rPr>
        <w:drawing>
          <wp:anchor distT="0" distB="0" distL="114300" distR="114300" simplePos="0" relativeHeight="252830720" behindDoc="1" locked="0" layoutInCell="1" allowOverlap="1">
            <wp:simplePos x="0" y="0"/>
            <wp:positionH relativeFrom="column">
              <wp:posOffset>126365</wp:posOffset>
            </wp:positionH>
            <wp:positionV relativeFrom="paragraph">
              <wp:posOffset>223520</wp:posOffset>
            </wp:positionV>
            <wp:extent cx="6051600" cy="6336000"/>
            <wp:effectExtent l="0" t="0" r="0" b="0"/>
            <wp:wrapNone/>
            <wp:docPr id="1792" name="図 1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2" name="図 1791"/>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1600" cy="633600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rFonts w:ascii="ＭＳ ゴシック" w:eastAsia="ＭＳ ゴシック" w:hAnsi="ＭＳ ゴシック"/>
          <w:noProof/>
          <w:szCs w:val="21"/>
        </w:rPr>
        <mc:AlternateContent>
          <mc:Choice Requires="wps">
            <w:drawing>
              <wp:anchor distT="0" distB="0" distL="114300" distR="114300" simplePos="0" relativeHeight="252485632" behindDoc="0" locked="0" layoutInCell="1" allowOverlap="1" wp14:anchorId="3339273E" wp14:editId="32A33FC7">
                <wp:simplePos x="0" y="0"/>
                <wp:positionH relativeFrom="column">
                  <wp:posOffset>0</wp:posOffset>
                </wp:positionH>
                <wp:positionV relativeFrom="paragraph">
                  <wp:posOffset>-635</wp:posOffset>
                </wp:positionV>
                <wp:extent cx="1200150" cy="280670"/>
                <wp:effectExtent l="0" t="0" r="19050" b="21590"/>
                <wp:wrapNone/>
                <wp:docPr id="6984"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339273E" id="_x0000_s1252" style="position:absolute;left:0;text-align:left;margin-left:0;margin-top:-.05pt;width:94.5pt;height:22.1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445719">
      <w:pPr>
        <w:spacing w:line="460" w:lineRule="atLeast"/>
      </w:pPr>
    </w:p>
    <w:p w:rsidR="006E66F1" w:rsidRDefault="006E66F1" w:rsidP="00445719">
      <w:pPr>
        <w:ind w:firstLine="210"/>
        <w:rPr>
          <w:rFonts w:ascii="ＭＳ 明朝" w:hAnsi="ＭＳ 明朝"/>
          <w:sz w:val="22"/>
        </w:rPr>
      </w:pPr>
    </w:p>
    <w:p w:rsidR="00445719" w:rsidRDefault="00445719" w:rsidP="00445719">
      <w:pPr>
        <w:ind w:firstLine="210"/>
        <w:rPr>
          <w:rFonts w:ascii="ＭＳ 明朝" w:hAnsi="ＭＳ 明朝"/>
          <w:sz w:val="22"/>
        </w:rPr>
      </w:pPr>
      <w:r>
        <w:rPr>
          <w:rFonts w:ascii="ＭＳ 明朝" w:hAnsi="ＭＳ 明朝" w:hint="eastAsia"/>
          <w:sz w:val="22"/>
        </w:rPr>
        <w:t>年齢別で</w:t>
      </w:r>
      <w:r w:rsidRPr="00AB7956">
        <w:rPr>
          <w:rFonts w:ascii="ＭＳ 明朝" w:hAnsi="ＭＳ 明朝" w:hint="eastAsia"/>
          <w:sz w:val="22"/>
        </w:rPr>
        <w:t>みると、</w:t>
      </w:r>
      <w:r>
        <w:rPr>
          <w:rFonts w:ascii="ＭＳ 明朝" w:hAnsi="ＭＳ 明朝" w:hint="eastAsia"/>
          <w:sz w:val="22"/>
        </w:rPr>
        <w:t>すべての年齢層で</w:t>
      </w:r>
      <w:r w:rsidRPr="00AB7956">
        <w:rPr>
          <w:rFonts w:ascii="ＭＳ 明朝" w:hAnsi="ＭＳ 明朝" w:hint="eastAsia"/>
          <w:sz w:val="22"/>
        </w:rPr>
        <w:t>「</w:t>
      </w:r>
      <w:r w:rsidRPr="00445719">
        <w:rPr>
          <w:rFonts w:ascii="ＭＳ 明朝" w:hAnsi="ＭＳ 明朝" w:hint="eastAsia"/>
          <w:sz w:val="22"/>
        </w:rPr>
        <w:t>「男女雇用機会均等法」及び「育児・介護休業法」の改正（平成２９年施行）</w:t>
      </w:r>
      <w:r w:rsidRPr="00AB7956">
        <w:rPr>
          <w:rFonts w:ascii="ＭＳ 明朝" w:hAnsi="ＭＳ 明朝" w:hint="eastAsia"/>
          <w:sz w:val="22"/>
        </w:rPr>
        <w:t>」</w:t>
      </w:r>
      <w:r>
        <w:rPr>
          <w:rFonts w:ascii="ＭＳ 明朝" w:hAnsi="ＭＳ 明朝" w:hint="eastAsia"/>
          <w:sz w:val="22"/>
        </w:rPr>
        <w:t>の割合が最も高くなっている。</w:t>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bookmarkStart w:id="2" w:name="_GoBack"/>
      <w:bookmarkEnd w:id="2"/>
    </w:p>
    <w:sectPr w:rsidR="000D1FED" w:rsidRPr="000D1FED" w:rsidSect="00870090">
      <w:headerReference w:type="default" r:id="rId11"/>
      <w:footerReference w:type="default" r:id="rId12"/>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76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414"/>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4FA"/>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307"/>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49B"/>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78"/>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74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0B1"/>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6513">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B4F5-E101-457D-AACC-02BE18D1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3</Pages>
  <Words>449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597</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410</cp:revision>
  <cp:lastPrinted>2020-01-31T00:16:00Z</cp:lastPrinted>
  <dcterms:created xsi:type="dcterms:W3CDTF">2020-01-06T06:33:00Z</dcterms:created>
  <dcterms:modified xsi:type="dcterms:W3CDTF">2020-02-03T01:58:00Z</dcterms:modified>
</cp:coreProperties>
</file>