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F3" w:rsidRDefault="004F2DF3">
      <w:pPr>
        <w:rPr>
          <w:rFonts w:ascii="メイリオ" w:eastAsia="メイリオ" w:cs="メイリオ"/>
          <w:kern w:val="0"/>
          <w:sz w:val="44"/>
          <w:szCs w:val="44"/>
        </w:rPr>
      </w:pPr>
    </w:p>
    <w:p w:rsidR="004F2DF3" w:rsidRDefault="004F2DF3">
      <w:pPr>
        <w:rPr>
          <w:rFonts w:ascii="メイリオ" w:eastAsia="メイリオ" w:cs="メイリオ"/>
          <w:kern w:val="0"/>
          <w:sz w:val="44"/>
          <w:szCs w:val="44"/>
        </w:rPr>
      </w:pPr>
    </w:p>
    <w:p w:rsidR="004F2DF3" w:rsidRDefault="004F2DF3">
      <w:pPr>
        <w:rPr>
          <w:rFonts w:ascii="メイリオ" w:eastAsia="メイリオ" w:cs="メイリオ"/>
          <w:kern w:val="0"/>
          <w:sz w:val="44"/>
          <w:szCs w:val="44"/>
        </w:rPr>
      </w:pPr>
    </w:p>
    <w:p w:rsidR="001B66AC" w:rsidRDefault="001424EF" w:rsidP="004F2DF3">
      <w:pPr>
        <w:jc w:val="center"/>
        <w:rPr>
          <w:rFonts w:ascii="メイリオ" w:eastAsia="メイリオ" w:cs="メイリオ"/>
          <w:kern w:val="0"/>
          <w:sz w:val="44"/>
          <w:szCs w:val="44"/>
        </w:rPr>
      </w:pPr>
      <w:r>
        <w:rPr>
          <w:rFonts w:ascii="メイリオ" w:eastAsia="メイリオ" w:cs="メイリオ" w:hint="eastAsia"/>
          <w:kern w:val="0"/>
          <w:sz w:val="44"/>
          <w:szCs w:val="44"/>
        </w:rPr>
        <w:t>和歌山市</w:t>
      </w:r>
      <w:r w:rsidR="004F2DF3">
        <w:rPr>
          <w:rFonts w:ascii="メイリオ" w:eastAsia="メイリオ" w:cs="メイリオ" w:hint="eastAsia"/>
          <w:kern w:val="0"/>
          <w:sz w:val="44"/>
          <w:szCs w:val="44"/>
        </w:rPr>
        <w:t>ＩＣＴ活用工事</w:t>
      </w:r>
      <w:r w:rsidR="00CD6219">
        <w:rPr>
          <w:rFonts w:ascii="メイリオ" w:eastAsia="メイリオ" w:cs="メイリオ" w:hint="eastAsia"/>
          <w:kern w:val="0"/>
          <w:sz w:val="44"/>
          <w:szCs w:val="44"/>
        </w:rPr>
        <w:t>積算</w:t>
      </w:r>
      <w:r w:rsidR="004F2DF3">
        <w:rPr>
          <w:rFonts w:ascii="メイリオ" w:eastAsia="メイリオ" w:cs="メイリオ" w:hint="eastAsia"/>
          <w:kern w:val="0"/>
          <w:sz w:val="44"/>
          <w:szCs w:val="44"/>
        </w:rPr>
        <w:t>要領</w:t>
      </w: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autoSpaceDE w:val="0"/>
        <w:autoSpaceDN w:val="0"/>
        <w:adjustRightInd w:val="0"/>
        <w:jc w:val="center"/>
        <w:rPr>
          <w:rFonts w:ascii="メイリオ" w:eastAsia="メイリオ" w:cs="メイリオ"/>
          <w:kern w:val="0"/>
          <w:sz w:val="32"/>
          <w:szCs w:val="32"/>
        </w:rPr>
      </w:pPr>
      <w:r>
        <w:rPr>
          <w:rFonts w:ascii="メイリオ" w:eastAsia="メイリオ" w:cs="メイリオ" w:hint="eastAsia"/>
          <w:kern w:val="0"/>
          <w:sz w:val="32"/>
          <w:szCs w:val="32"/>
        </w:rPr>
        <w:t>令和</w:t>
      </w:r>
      <w:r w:rsidR="004C5B0B">
        <w:rPr>
          <w:rFonts w:ascii="メイリオ" w:eastAsia="メイリオ" w:cs="メイリオ" w:hint="eastAsia"/>
          <w:kern w:val="0"/>
          <w:sz w:val="32"/>
          <w:szCs w:val="32"/>
        </w:rPr>
        <w:t>７</w:t>
      </w:r>
      <w:r>
        <w:rPr>
          <w:rFonts w:ascii="メイリオ" w:eastAsia="メイリオ" w:cs="メイリオ" w:hint="eastAsia"/>
          <w:kern w:val="0"/>
          <w:sz w:val="32"/>
          <w:szCs w:val="32"/>
        </w:rPr>
        <w:t>年</w:t>
      </w:r>
      <w:r w:rsidR="0054643A">
        <w:rPr>
          <w:rFonts w:ascii="メイリオ" w:eastAsia="メイリオ" w:cs="メイリオ" w:hint="eastAsia"/>
          <w:kern w:val="0"/>
          <w:sz w:val="32"/>
          <w:szCs w:val="32"/>
        </w:rPr>
        <w:t>７</w:t>
      </w:r>
      <w:r>
        <w:rPr>
          <w:rFonts w:ascii="メイリオ" w:eastAsia="メイリオ" w:cs="メイリオ" w:hint="eastAsia"/>
          <w:kern w:val="0"/>
          <w:sz w:val="32"/>
          <w:szCs w:val="32"/>
        </w:rPr>
        <w:t>月</w:t>
      </w:r>
    </w:p>
    <w:p w:rsidR="004F2DF3" w:rsidRDefault="004F2DF3" w:rsidP="004F2DF3">
      <w:pPr>
        <w:autoSpaceDE w:val="0"/>
        <w:autoSpaceDN w:val="0"/>
        <w:adjustRightInd w:val="0"/>
        <w:jc w:val="center"/>
        <w:rPr>
          <w:rFonts w:ascii="メイリオ" w:eastAsia="メイリオ" w:cs="メイリオ"/>
          <w:kern w:val="0"/>
          <w:sz w:val="32"/>
          <w:szCs w:val="32"/>
        </w:rPr>
      </w:pPr>
    </w:p>
    <w:p w:rsidR="004F2DF3" w:rsidRDefault="004F2DF3" w:rsidP="004F2DF3">
      <w:pPr>
        <w:jc w:val="center"/>
        <w:rPr>
          <w:rFonts w:ascii="メイリオ" w:eastAsia="メイリオ" w:cs="メイリオ"/>
          <w:kern w:val="0"/>
          <w:sz w:val="32"/>
          <w:szCs w:val="32"/>
        </w:rPr>
      </w:pPr>
      <w:r>
        <w:rPr>
          <w:rFonts w:ascii="メイリオ" w:eastAsia="メイリオ" w:cs="メイリオ" w:hint="eastAsia"/>
          <w:kern w:val="0"/>
          <w:sz w:val="32"/>
          <w:szCs w:val="32"/>
        </w:rPr>
        <w:t>和歌山市</w:t>
      </w:r>
    </w:p>
    <w:p w:rsidR="004F2DF3" w:rsidRDefault="004F2DF3">
      <w:pPr>
        <w:widowControl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メイリオ" w:eastAsia="メイリオ" w:cs="メイリオ"/>
          <w:kern w:val="0"/>
          <w:sz w:val="32"/>
          <w:szCs w:val="32"/>
        </w:rPr>
        <w:br w:type="page"/>
      </w:r>
      <w:r w:rsidR="007E3FAA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lastRenderedPageBreak/>
        <w:t>※国土交通省のＲ</w:t>
      </w:r>
      <w:r w:rsidR="00646C1C" w:rsidRPr="00AC5329">
        <w:rPr>
          <w:rFonts w:ascii="ＭＳ ゴシック" w:eastAsia="ＭＳ ゴシック" w:hAnsi="ＭＳ ゴシック" w:cs="メイリオ" w:hint="eastAsia"/>
          <w:color w:val="000000" w:themeColor="text1"/>
          <w:kern w:val="0"/>
          <w:sz w:val="28"/>
          <w:szCs w:val="28"/>
        </w:rPr>
        <w:t>７</w:t>
      </w:r>
      <w:r w:rsidR="009F3C92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_</w:t>
      </w:r>
      <w:r w:rsidR="007E3FAA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ＩＣＴ活用工事積算要領を参照とする。</w:t>
      </w:r>
    </w:p>
    <w:p w:rsidR="007E3FAA" w:rsidRDefault="007E3FAA" w:rsidP="007E3FAA">
      <w:pPr>
        <w:widowControl/>
        <w:ind w:left="280" w:hangingChars="100" w:hanging="280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※ＩＣＴ活用工事積算要領中に「施工者希望型」とあるのは、「受注者希望型」</w:t>
      </w:r>
      <w:r w:rsidR="00996E74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と</w:t>
      </w:r>
      <w:r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読み替えるものとする。</w:t>
      </w:r>
    </w:p>
    <w:p w:rsidR="007E3FAA" w:rsidRPr="00083024" w:rsidRDefault="007E3FAA" w:rsidP="007E3FAA">
      <w:pPr>
        <w:widowControl/>
        <w:ind w:left="240" w:hangingChars="100" w:hanging="240"/>
        <w:jc w:val="left"/>
        <w:rPr>
          <w:rFonts w:ascii="ＭＳ ゴシック" w:eastAsia="ＭＳ ゴシック" w:hAnsi="ＭＳ ゴシック" w:cs="メイリオ"/>
          <w:kern w:val="0"/>
          <w:sz w:val="24"/>
          <w:szCs w:val="28"/>
        </w:rPr>
      </w:pPr>
    </w:p>
    <w:p w:rsidR="007E3FAA" w:rsidRDefault="007E3FAA" w:rsidP="007E3FAA">
      <w:pPr>
        <w:widowControl/>
        <w:ind w:left="280" w:hangingChars="100" w:hanging="280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国土交通省　Ｒ</w:t>
      </w:r>
      <w:r w:rsidR="00646C1C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７</w:t>
      </w:r>
      <w:r w:rsidR="009F3C92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_</w:t>
      </w:r>
      <w:r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ＩＣＴ活用工事積算要領　目次</w:t>
      </w:r>
    </w:p>
    <w:p w:rsidR="009F3C92" w:rsidRDefault="007E3FAA" w:rsidP="009F3C92">
      <w:pPr>
        <w:widowControl/>
        <w:spacing w:afterLines="50" w:after="180"/>
        <w:ind w:left="220" w:hangingChars="100" w:hanging="220"/>
        <w:jc w:val="left"/>
        <w:rPr>
          <w:rFonts w:ascii="ＭＳ ゴシック" w:eastAsia="ＭＳ ゴシック" w:hAnsi="ＭＳ ゴシック" w:cs="メイリオ"/>
          <w:kern w:val="0"/>
          <w:sz w:val="22"/>
          <w:szCs w:val="24"/>
        </w:rPr>
      </w:pPr>
      <w:r w:rsidRPr="007E3FAA">
        <w:rPr>
          <w:rFonts w:ascii="ＭＳ ゴシック" w:eastAsia="ＭＳ ゴシック" w:hAnsi="ＭＳ ゴシック" w:cs="メイリオ" w:hint="eastAsia"/>
          <w:kern w:val="0"/>
          <w:sz w:val="22"/>
          <w:szCs w:val="24"/>
        </w:rPr>
        <w:t>※国土交通省の各積算要領については、下記リンク先をご覧ください。</w:t>
      </w:r>
    </w:p>
    <w:p w:rsidR="00646C1C" w:rsidRPr="00646C1C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strike/>
          <w:kern w:val="0"/>
          <w:sz w:val="28"/>
          <w:szCs w:val="28"/>
        </w:rPr>
      </w:pPr>
      <w:hyperlink r:id="rId8" w:history="1">
        <w:r w:rsidR="00646C1C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ＩＣＴ活用工事（土工1,000㎥</w:t>
        </w:r>
        <w:r w:rsidR="00646C1C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以上</w:t>
        </w:r>
        <w:r w:rsidR="00646C1C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）積算</w:t>
        </w:r>
        <w:r w:rsidR="00646C1C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要</w:t>
        </w:r>
        <w:r w:rsidR="00646C1C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領</w:t>
        </w:r>
      </w:hyperlink>
    </w:p>
    <w:p w:rsidR="00AA316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9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ＩＣＴ活用工事（土工1,000㎥未満）積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算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要領</w:t>
        </w:r>
      </w:hyperlink>
    </w:p>
    <w:p w:rsidR="00AA316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0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ＩＣＴ活用工事（作業土工（床掘））積算要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領</w:t>
        </w:r>
      </w:hyperlink>
    </w:p>
    <w:p w:rsidR="00AA316D" w:rsidRPr="00AA316D" w:rsidRDefault="00AA316D" w:rsidP="00F903DD">
      <w:pPr>
        <w:widowControl/>
        <w:snapToGrid w:val="0"/>
        <w:spacing w:line="360" w:lineRule="auto"/>
        <w:jc w:val="left"/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/>
          <w:kern w:val="0"/>
          <w:sz w:val="28"/>
          <w:szCs w:val="28"/>
        </w:rPr>
        <w:fldChar w:fldCharType="begin"/>
      </w:r>
      <w:r w:rsidR="003B730F">
        <w:rPr>
          <w:rFonts w:ascii="ＭＳ ゴシック" w:eastAsia="ＭＳ ゴシック" w:hAnsi="ＭＳ ゴシック" w:cs="メイリオ"/>
          <w:kern w:val="0"/>
          <w:sz w:val="28"/>
          <w:szCs w:val="28"/>
        </w:rPr>
        <w:instrText>HYPERLINK "https://www.mlit.go.jp/tec/constplan/content/001877943.pdf"</w:instrText>
      </w:r>
      <w:r w:rsidR="003B730F">
        <w:rPr>
          <w:rFonts w:ascii="ＭＳ ゴシック" w:eastAsia="ＭＳ ゴシック" w:hAnsi="ＭＳ ゴシック" w:cs="メイリオ"/>
          <w:kern w:val="0"/>
          <w:sz w:val="28"/>
          <w:szCs w:val="28"/>
        </w:rPr>
      </w:r>
      <w:r>
        <w:rPr>
          <w:rFonts w:ascii="ＭＳ ゴシック" w:eastAsia="ＭＳ ゴシック" w:hAnsi="ＭＳ ゴシック" w:cs="メイリオ"/>
          <w:kern w:val="0"/>
          <w:sz w:val="28"/>
          <w:szCs w:val="28"/>
        </w:rPr>
        <w:fldChar w:fldCharType="separate"/>
      </w:r>
      <w:r w:rsidRPr="00AA316D"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  <w:t>ＩＣＴ活用工事（付帯構造物設置</w:t>
      </w:r>
      <w:r w:rsidRPr="00AA316D"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  <w:t>工</w:t>
      </w:r>
      <w:r w:rsidRPr="00AA316D"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  <w:t>）</w:t>
      </w:r>
      <w:r w:rsidRPr="00AA316D"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  <w:t>積</w:t>
      </w:r>
      <w:r w:rsidRPr="00AA316D"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  <w:t>算要領</w:t>
      </w:r>
    </w:p>
    <w:p w:rsidR="00AA316D" w:rsidRDefault="00AA316D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/>
          <w:kern w:val="0"/>
          <w:sz w:val="28"/>
          <w:szCs w:val="28"/>
        </w:rPr>
        <w:fldChar w:fldCharType="end"/>
      </w:r>
      <w:hyperlink r:id="rId11" w:history="1">
        <w:r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ＩＣＴ活用工事（法面工）積算要</w:t>
        </w:r>
        <w:r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領</w:t>
        </w:r>
      </w:hyperlink>
    </w:p>
    <w:p w:rsidR="00AA316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2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ＩＣＴ活用工事（地盤改良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工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）</w:t>
        </w:r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（安定処理）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積算要領</w:t>
        </w:r>
      </w:hyperlink>
    </w:p>
    <w:p w:rsidR="00AA316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3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ＩＣＴ活用工事（地盤改良工）（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中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層混合処理）積算要領</w:t>
        </w:r>
      </w:hyperlink>
    </w:p>
    <w:p w:rsidR="00AA316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4" w:history="1"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ＩＣＴ活用工事（地盤改良工）（スラ</w:t>
        </w:r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リ</w:t>
        </w:r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ー撹拌工）積算要領</w:t>
        </w:r>
      </w:hyperlink>
    </w:p>
    <w:p w:rsidR="00AA316D" w:rsidRDefault="00B95FFC" w:rsidP="00F903DD">
      <w:pPr>
        <w:widowControl/>
        <w:snapToGrid w:val="0"/>
        <w:spacing w:line="360" w:lineRule="auto"/>
        <w:jc w:val="left"/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5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ＩＣＴ活用工事（地盤改良工）（ペーパードレーン工）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積</w:t>
        </w:r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算要領</w:t>
        </w:r>
      </w:hyperlink>
    </w:p>
    <w:p w:rsidR="00646C1C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6" w:history="1">
        <w:r w:rsidR="00646C1C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ＩＣＴ活用工事（地盤改良工）（</w:t>
        </w:r>
        <w:r w:rsidR="00646C1C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サンドコン</w:t>
        </w:r>
        <w:r w:rsidR="00646C1C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パ</w:t>
        </w:r>
        <w:r w:rsidR="00646C1C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クシ</w:t>
        </w:r>
        <w:r w:rsidR="00646C1C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ョ</w:t>
        </w:r>
        <w:r w:rsidR="00646C1C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ンパイル</w:t>
        </w:r>
        <w:r w:rsidR="00646C1C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工）積算要領</w:t>
        </w:r>
      </w:hyperlink>
    </w:p>
    <w:p w:rsidR="00AA316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7" w:history="1">
        <w:r w:rsidR="00AA316D" w:rsidRPr="00AA316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</w:t>
        </w:r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舗装工）積算要</w:t>
        </w:r>
        <w:r w:rsidR="00AA316D" w:rsidRPr="00AA316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領</w:t>
        </w:r>
      </w:hyperlink>
    </w:p>
    <w:p w:rsidR="00AA316D" w:rsidRDefault="00B95FFC" w:rsidP="00F903DD">
      <w:pPr>
        <w:widowControl/>
        <w:snapToGrid w:val="0"/>
        <w:spacing w:line="360" w:lineRule="auto"/>
        <w:jc w:val="left"/>
        <w:rPr>
          <w:rStyle w:val="aa"/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18" w:history="1">
        <w:r w:rsidR="00AA316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ＩＣＴ活用工事（河川浚渫）積</w:t>
        </w:r>
        <w:r w:rsidR="00AA316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算</w:t>
        </w:r>
        <w:r w:rsidR="00AA316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要領</w:t>
        </w:r>
      </w:hyperlink>
    </w:p>
    <w:p w:rsidR="00083024" w:rsidRPr="00083024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8"/>
        </w:rPr>
      </w:pPr>
      <w:hyperlink r:id="rId19" w:history="1">
        <w:r w:rsidR="00083024" w:rsidRPr="00083024">
          <w:rPr>
            <w:rStyle w:val="aa"/>
            <w:rFonts w:ascii="ＭＳ ゴシック" w:eastAsia="ＭＳ ゴシック" w:hAnsi="ＭＳ ゴシック"/>
            <w:sz w:val="28"/>
          </w:rPr>
          <w:t>ＩＣＴ活用工事（砂防土工）積</w:t>
        </w:r>
        <w:r w:rsidR="00083024" w:rsidRPr="00083024">
          <w:rPr>
            <w:rStyle w:val="aa"/>
            <w:rFonts w:ascii="ＭＳ ゴシック" w:eastAsia="ＭＳ ゴシック" w:hAnsi="ＭＳ ゴシック"/>
            <w:sz w:val="28"/>
          </w:rPr>
          <w:t>算</w:t>
        </w:r>
        <w:r w:rsidR="00083024" w:rsidRPr="00083024">
          <w:rPr>
            <w:rStyle w:val="aa"/>
            <w:rFonts w:ascii="ＭＳ ゴシック" w:eastAsia="ＭＳ ゴシック" w:hAnsi="ＭＳ ゴシック"/>
            <w:sz w:val="28"/>
          </w:rPr>
          <w:t>要領</w:t>
        </w:r>
      </w:hyperlink>
    </w:p>
    <w:p w:rsidR="009F3C92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0" w:history="1">
        <w:r w:rsidR="009F3C92" w:rsidRPr="009F3C92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ＩＣＴ活用工事（河床等掘削）積算</w:t>
        </w:r>
        <w:r w:rsidR="009F3C92" w:rsidRPr="009F3C92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要</w:t>
        </w:r>
        <w:r w:rsidR="009F3C92" w:rsidRPr="009F3C92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領</w:t>
        </w:r>
      </w:hyperlink>
    </w:p>
    <w:p w:rsidR="00F903D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1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ＩＣＴ活用工事（舗装工（修繕工）</w:t>
        </w:r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）</w:t>
        </w:r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積算要領</w:t>
        </w:r>
      </w:hyperlink>
    </w:p>
    <w:p w:rsidR="00F903D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2" w:history="1">
        <w:r w:rsidR="00F903DD" w:rsidRPr="00F903D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ＩＣＴ活用工事（構造物工（橋梁上</w:t>
        </w:r>
        <w:r w:rsidR="00F903DD" w:rsidRPr="00F903D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部</w:t>
        </w:r>
        <w:r w:rsidR="00F903DD" w:rsidRPr="00F903D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））積算要領</w:t>
        </w:r>
      </w:hyperlink>
    </w:p>
    <w:p w:rsidR="00F903D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3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ＩＣＴ活用工事（構造物工（橋脚・</w:t>
        </w:r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橋</w:t>
        </w:r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台））積算要領</w:t>
        </w:r>
      </w:hyperlink>
    </w:p>
    <w:p w:rsidR="00F903D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4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ＩＣＴ活用工事（擁壁工）積</w:t>
        </w:r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算</w:t>
        </w:r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要領</w:t>
        </w:r>
      </w:hyperlink>
    </w:p>
    <w:p w:rsidR="00F903DD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5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ＩＣＴ活用工事（コンク</w:t>
        </w:r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リ</w:t>
        </w:r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ート堰堤工）</w:t>
        </w:r>
        <w:r w:rsidR="00F903DD" w:rsidRPr="00F903DD">
          <w:rPr>
            <w:rStyle w:val="aa"/>
            <w:rFonts w:ascii="ＭＳ ゴシック" w:eastAsia="ＭＳ ゴシック" w:hAnsi="ＭＳ ゴシック" w:cs="メイリオ" w:hint="eastAsia"/>
            <w:kern w:val="0"/>
            <w:sz w:val="28"/>
            <w:szCs w:val="28"/>
          </w:rPr>
          <w:t>積算要領</w:t>
        </w:r>
      </w:hyperlink>
    </w:p>
    <w:p w:rsidR="00F903DD" w:rsidRPr="00307099" w:rsidRDefault="00B95FFC" w:rsidP="00F903DD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hyperlink r:id="rId26" w:history="1"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ＩＣＴ活用工事（基礎工</w:t>
        </w:r>
        <w:bookmarkStart w:id="0" w:name="_GoBack"/>
        <w:bookmarkEnd w:id="0"/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）</w:t>
        </w:r>
        <w:r w:rsidR="00F903DD" w:rsidRPr="00F903DD">
          <w:rPr>
            <w:rStyle w:val="aa"/>
            <w:rFonts w:ascii="ＭＳ ゴシック" w:eastAsia="ＭＳ ゴシック" w:hAnsi="ＭＳ ゴシック" w:cs="メイリオ"/>
            <w:kern w:val="0"/>
            <w:sz w:val="28"/>
            <w:szCs w:val="28"/>
          </w:rPr>
          <w:t>積算要領</w:t>
        </w:r>
      </w:hyperlink>
    </w:p>
    <w:sectPr w:rsidR="00F903DD" w:rsidRPr="00307099" w:rsidSect="007E3FAA">
      <w:footerReference w:type="default" r:id="rId27"/>
      <w:pgSz w:w="11906" w:h="16838"/>
      <w:pgMar w:top="1134" w:right="1133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866" w:rsidRDefault="00052866" w:rsidP="00134D18">
      <w:r>
        <w:separator/>
      </w:r>
    </w:p>
  </w:endnote>
  <w:endnote w:type="continuationSeparator" w:id="0">
    <w:p w:rsidR="00052866" w:rsidRDefault="00052866" w:rsidP="0013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66" w:rsidRPr="00C37128" w:rsidRDefault="00052866" w:rsidP="00C3712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866" w:rsidRDefault="00052866" w:rsidP="00134D18">
      <w:r>
        <w:separator/>
      </w:r>
    </w:p>
  </w:footnote>
  <w:footnote w:type="continuationSeparator" w:id="0">
    <w:p w:rsidR="00052866" w:rsidRDefault="00052866" w:rsidP="0013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D7938"/>
    <w:multiLevelType w:val="hybridMultilevel"/>
    <w:tmpl w:val="531E3E88"/>
    <w:lvl w:ilvl="0" w:tplc="71ECC432">
      <w:start w:val="1"/>
      <w:numFmt w:val="decimalEnclosedCircle"/>
      <w:lvlText w:val="%1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04A56">
      <w:start w:val="1"/>
      <w:numFmt w:val="decimalFullWidth"/>
      <w:lvlText w:val="%2）"/>
      <w:lvlJc w:val="left"/>
      <w:pPr>
        <w:ind w:left="1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63D92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CB3C6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2C31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87B3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C746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E63DC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6AB0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7B"/>
    <w:rsid w:val="00040B5F"/>
    <w:rsid w:val="00052866"/>
    <w:rsid w:val="00065569"/>
    <w:rsid w:val="0007038E"/>
    <w:rsid w:val="00083024"/>
    <w:rsid w:val="0008543C"/>
    <w:rsid w:val="000A6A80"/>
    <w:rsid w:val="000F5236"/>
    <w:rsid w:val="000F5D6B"/>
    <w:rsid w:val="00103B0C"/>
    <w:rsid w:val="0011749E"/>
    <w:rsid w:val="00134D18"/>
    <w:rsid w:val="001424EF"/>
    <w:rsid w:val="00142A3F"/>
    <w:rsid w:val="001579B1"/>
    <w:rsid w:val="001746CB"/>
    <w:rsid w:val="001B450E"/>
    <w:rsid w:val="001B66AC"/>
    <w:rsid w:val="001C6274"/>
    <w:rsid w:val="001D1D7B"/>
    <w:rsid w:val="001D6561"/>
    <w:rsid w:val="001F309A"/>
    <w:rsid w:val="00200E4F"/>
    <w:rsid w:val="00204760"/>
    <w:rsid w:val="00205CC5"/>
    <w:rsid w:val="002300DB"/>
    <w:rsid w:val="00271291"/>
    <w:rsid w:val="0029231D"/>
    <w:rsid w:val="002972B1"/>
    <w:rsid w:val="002A3C1B"/>
    <w:rsid w:val="002B6A1C"/>
    <w:rsid w:val="002C77E3"/>
    <w:rsid w:val="00307099"/>
    <w:rsid w:val="00321851"/>
    <w:rsid w:val="00330462"/>
    <w:rsid w:val="003350C0"/>
    <w:rsid w:val="00351F97"/>
    <w:rsid w:val="0039685C"/>
    <w:rsid w:val="003B0591"/>
    <w:rsid w:val="003B730F"/>
    <w:rsid w:val="003C00D9"/>
    <w:rsid w:val="003E3CB9"/>
    <w:rsid w:val="003E7E90"/>
    <w:rsid w:val="00416036"/>
    <w:rsid w:val="00444376"/>
    <w:rsid w:val="00450A81"/>
    <w:rsid w:val="00461CB2"/>
    <w:rsid w:val="0046275C"/>
    <w:rsid w:val="00462E61"/>
    <w:rsid w:val="00482885"/>
    <w:rsid w:val="00492775"/>
    <w:rsid w:val="004A3528"/>
    <w:rsid w:val="004A6EE4"/>
    <w:rsid w:val="004B19AB"/>
    <w:rsid w:val="004C5B0B"/>
    <w:rsid w:val="004D17F4"/>
    <w:rsid w:val="004F2DF3"/>
    <w:rsid w:val="00506B40"/>
    <w:rsid w:val="00526883"/>
    <w:rsid w:val="0054643A"/>
    <w:rsid w:val="00573FC1"/>
    <w:rsid w:val="005846FC"/>
    <w:rsid w:val="00595FC6"/>
    <w:rsid w:val="00630575"/>
    <w:rsid w:val="00646C1C"/>
    <w:rsid w:val="006573DC"/>
    <w:rsid w:val="006A11E6"/>
    <w:rsid w:val="006A5212"/>
    <w:rsid w:val="006E2C9B"/>
    <w:rsid w:val="00760A3A"/>
    <w:rsid w:val="007A2F5E"/>
    <w:rsid w:val="007A46AD"/>
    <w:rsid w:val="007B07B8"/>
    <w:rsid w:val="007D7ABD"/>
    <w:rsid w:val="007E3FAA"/>
    <w:rsid w:val="007F023D"/>
    <w:rsid w:val="007F3BAC"/>
    <w:rsid w:val="00810EB0"/>
    <w:rsid w:val="00821BF6"/>
    <w:rsid w:val="00842BD6"/>
    <w:rsid w:val="00872F9D"/>
    <w:rsid w:val="00873393"/>
    <w:rsid w:val="008C365B"/>
    <w:rsid w:val="008D628A"/>
    <w:rsid w:val="008E38C3"/>
    <w:rsid w:val="0090064A"/>
    <w:rsid w:val="009066CA"/>
    <w:rsid w:val="00913742"/>
    <w:rsid w:val="0091474A"/>
    <w:rsid w:val="00915CA8"/>
    <w:rsid w:val="009526F9"/>
    <w:rsid w:val="00977DD1"/>
    <w:rsid w:val="00996E74"/>
    <w:rsid w:val="009B3AA1"/>
    <w:rsid w:val="009C1F45"/>
    <w:rsid w:val="009F3639"/>
    <w:rsid w:val="009F3C92"/>
    <w:rsid w:val="009F653B"/>
    <w:rsid w:val="00A278BF"/>
    <w:rsid w:val="00A360F0"/>
    <w:rsid w:val="00A40EE2"/>
    <w:rsid w:val="00A415EF"/>
    <w:rsid w:val="00A67E28"/>
    <w:rsid w:val="00AA0E71"/>
    <w:rsid w:val="00AA316D"/>
    <w:rsid w:val="00AC3760"/>
    <w:rsid w:val="00AC5329"/>
    <w:rsid w:val="00AE0CF2"/>
    <w:rsid w:val="00B222F4"/>
    <w:rsid w:val="00B5287B"/>
    <w:rsid w:val="00B7433C"/>
    <w:rsid w:val="00B77408"/>
    <w:rsid w:val="00B95FFC"/>
    <w:rsid w:val="00BC405E"/>
    <w:rsid w:val="00C17C53"/>
    <w:rsid w:val="00C370F1"/>
    <w:rsid w:val="00C37128"/>
    <w:rsid w:val="00C518EC"/>
    <w:rsid w:val="00C97B80"/>
    <w:rsid w:val="00CC1240"/>
    <w:rsid w:val="00CD6219"/>
    <w:rsid w:val="00CE0354"/>
    <w:rsid w:val="00D05D51"/>
    <w:rsid w:val="00D215EA"/>
    <w:rsid w:val="00D74BC9"/>
    <w:rsid w:val="00DC07D0"/>
    <w:rsid w:val="00DC29FC"/>
    <w:rsid w:val="00DE31AB"/>
    <w:rsid w:val="00E36CF3"/>
    <w:rsid w:val="00E65302"/>
    <w:rsid w:val="00E67E3C"/>
    <w:rsid w:val="00E730B6"/>
    <w:rsid w:val="00E74A99"/>
    <w:rsid w:val="00E7557B"/>
    <w:rsid w:val="00EB39AF"/>
    <w:rsid w:val="00EC42B9"/>
    <w:rsid w:val="00ED009E"/>
    <w:rsid w:val="00EE1D4A"/>
    <w:rsid w:val="00EE3372"/>
    <w:rsid w:val="00EF642F"/>
    <w:rsid w:val="00F0488A"/>
    <w:rsid w:val="00F31782"/>
    <w:rsid w:val="00F903DD"/>
    <w:rsid w:val="00FA6E12"/>
    <w:rsid w:val="00FB2BE4"/>
    <w:rsid w:val="00FB33C3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F4639-F25E-419F-BB5E-EB26C28E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2DF3"/>
  </w:style>
  <w:style w:type="character" w:customStyle="1" w:styleId="a4">
    <w:name w:val="日付 (文字)"/>
    <w:basedOn w:val="a0"/>
    <w:link w:val="a3"/>
    <w:uiPriority w:val="99"/>
    <w:semiHidden/>
    <w:rsid w:val="004F2DF3"/>
  </w:style>
  <w:style w:type="table" w:styleId="a5">
    <w:name w:val="Table Grid"/>
    <w:basedOn w:val="a1"/>
    <w:uiPriority w:val="39"/>
    <w:rsid w:val="00E6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06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34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D18"/>
  </w:style>
  <w:style w:type="paragraph" w:styleId="a8">
    <w:name w:val="footer"/>
    <w:basedOn w:val="a"/>
    <w:link w:val="a9"/>
    <w:uiPriority w:val="99"/>
    <w:unhideWhenUsed/>
    <w:rsid w:val="00134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D18"/>
  </w:style>
  <w:style w:type="paragraph" w:customStyle="1" w:styleId="Default">
    <w:name w:val="Default"/>
    <w:rsid w:val="007E3FA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1D656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656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D6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it.go.jp/tec/constplan/content/001877932.pdf" TargetMode="External"/><Relationship Id="rId13" Type="http://schemas.openxmlformats.org/officeDocument/2006/relationships/hyperlink" Target="https://www.mlit.go.jp/tec/constplan/content/001877955.pdf" TargetMode="External"/><Relationship Id="rId18" Type="http://schemas.openxmlformats.org/officeDocument/2006/relationships/hyperlink" Target="https://www.mlit.go.jp/tec/constplan/content/001877969.pdf" TargetMode="External"/><Relationship Id="rId26" Type="http://schemas.openxmlformats.org/officeDocument/2006/relationships/hyperlink" Target="https://www.mlit.go.jp/tec/constplan/content/001877966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lit.go.jp/tec/constplan/content/00187797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lit.go.jp/tec/constplan/content/001877954.pdf" TargetMode="External"/><Relationship Id="rId17" Type="http://schemas.openxmlformats.org/officeDocument/2006/relationships/hyperlink" Target="https://www.mlit.go.jp/tec/constplan/content/001877974.pdf" TargetMode="External"/><Relationship Id="rId25" Type="http://schemas.openxmlformats.org/officeDocument/2006/relationships/hyperlink" Target="https://www.mlit.go.jp/tec/constplan/content/00187798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lit.go.jp/tec/constplan/content/001877959.pdf" TargetMode="External"/><Relationship Id="rId20" Type="http://schemas.openxmlformats.org/officeDocument/2006/relationships/hyperlink" Target="https://www.mlit.go.jp/tec/constplan/content/001877936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lit.go.jp/tec/constplan/content/001877949.pdf" TargetMode="External"/><Relationship Id="rId24" Type="http://schemas.openxmlformats.org/officeDocument/2006/relationships/hyperlink" Target="https://www.mlit.go.jp/tec/constplan/content/00187795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lit.go.jp/tec/constplan/content/001877958.pdf" TargetMode="External"/><Relationship Id="rId23" Type="http://schemas.openxmlformats.org/officeDocument/2006/relationships/hyperlink" Target="https://www.mlit.go.jp/tec/constplan/content/001877984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lit.go.jp/tec/constplan/content/001877939.pdf" TargetMode="External"/><Relationship Id="rId19" Type="http://schemas.openxmlformats.org/officeDocument/2006/relationships/hyperlink" Target="https://www.mlit.go.jp/tec/constplan/content/0018779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lit.go.jp/tec/constplan/content/001877933.pdf" TargetMode="External"/><Relationship Id="rId14" Type="http://schemas.openxmlformats.org/officeDocument/2006/relationships/hyperlink" Target="https://www.mlit.go.jp/tec/constplan/content/001877957.pdf" TargetMode="External"/><Relationship Id="rId22" Type="http://schemas.openxmlformats.org/officeDocument/2006/relationships/hyperlink" Target="https://www.mlit.go.jp/tec/constplan/content/001877980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E962-4455-4CF6-8232-4720A457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73</cp:revision>
  <cp:lastPrinted>2024-12-24T05:31:00Z</cp:lastPrinted>
  <dcterms:created xsi:type="dcterms:W3CDTF">2024-10-08T06:47:00Z</dcterms:created>
  <dcterms:modified xsi:type="dcterms:W3CDTF">2025-07-11T08:04:00Z</dcterms:modified>
</cp:coreProperties>
</file>